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138F" w:rsidRDefault="008E138F">
      <w:pPr>
        <w:spacing w:after="0" w:line="240" w:lineRule="auto"/>
        <w:rPr>
          <w:rFonts w:ascii="Arial" w:eastAsia="Arial" w:hAnsi="Arial" w:cs="Arial"/>
          <w:b/>
          <w:sz w:val="36"/>
          <w:szCs w:val="36"/>
        </w:rPr>
      </w:pPr>
    </w:p>
    <w:p w:rsidR="008E138F" w:rsidRDefault="004644CE">
      <w:pPr>
        <w:pStyle w:val="Heading1"/>
      </w:pPr>
      <w:bookmarkStart w:id="0" w:name="_gjdgxs" w:colFirst="0" w:colLast="0"/>
      <w:bookmarkEnd w:id="0"/>
      <w:r>
        <w:rPr>
          <w:sz w:val="22"/>
          <w:szCs w:val="22"/>
        </w:rPr>
        <w:t>Call-Off Schedule 10 (Exit Management)</w:t>
      </w:r>
    </w:p>
    <w:p w:rsidR="008E138F" w:rsidRDefault="004644CE">
      <w:pPr>
        <w:keepNext/>
        <w:widowControl/>
        <w:numPr>
          <w:ilvl w:val="0"/>
          <w:numId w:val="1"/>
        </w:numPr>
        <w:tabs>
          <w:tab w:val="left" w:pos="0"/>
        </w:tabs>
        <w:spacing w:before="240" w:after="240" w:line="240" w:lineRule="auto"/>
        <w:ind w:hanging="360"/>
        <w:rPr>
          <w:rFonts w:ascii="Arial Bold" w:eastAsia="Arial Bold" w:hAnsi="Arial Bold" w:cs="Arial Bold"/>
        </w:rPr>
      </w:pPr>
      <w:r>
        <w:rPr>
          <w:rFonts w:ascii="Arial Bold" w:eastAsia="Arial Bold" w:hAnsi="Arial Bold" w:cs="Arial Bold"/>
          <w:b/>
          <w:color w:val="000000"/>
          <w:sz w:val="24"/>
          <w:szCs w:val="24"/>
        </w:rPr>
        <w:t>Definitions</w:t>
      </w:r>
    </w:p>
    <w:p w:rsidR="008E138F" w:rsidRDefault="004644CE">
      <w:pPr>
        <w:keepNext/>
        <w:widowControl/>
        <w:numPr>
          <w:ilvl w:val="1"/>
          <w:numId w:val="1"/>
        </w:numPr>
        <w:spacing w:before="120" w:after="120" w:line="240" w:lineRule="auto"/>
        <w:rPr>
          <w:rFonts w:ascii="Arial" w:eastAsia="Arial" w:hAnsi="Arial" w:cs="Arial"/>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9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8E138F">
        <w:trPr>
          <w:trHeight w:val="949"/>
        </w:trPr>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numPr>
                <w:ilvl w:val="0"/>
                <w:numId w:val="2"/>
              </w:numPr>
              <w:tabs>
                <w:tab w:val="left" w:pos="-9"/>
              </w:tabs>
              <w:spacing w:after="120" w:line="240" w:lineRule="auto"/>
            </w:pPr>
            <w:r>
              <w:rPr>
                <w:rFonts w:ascii="Arial" w:eastAsia="Arial" w:hAnsi="Arial" w:cs="Arial"/>
                <w:color w:val="000000"/>
                <w:sz w:val="24"/>
                <w:szCs w:val="24"/>
              </w:rPr>
              <w:t>Supplier Assets used exclusively by the Supplier or a Key Subcontractor in the provision of the Deliverables;</w:t>
            </w:r>
          </w:p>
        </w:tc>
      </w:tr>
      <w:tr w:rsidR="008E138F">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numPr>
                <w:ilvl w:val="0"/>
                <w:numId w:val="2"/>
              </w:numPr>
              <w:tabs>
                <w:tab w:val="left" w:pos="-9"/>
              </w:tabs>
              <w:spacing w:after="120" w:line="240" w:lineRule="auto"/>
              <w:rPr>
                <w:rFonts w:ascii="Arial" w:eastAsia="Arial" w:hAnsi="Arial" w:cs="Arial"/>
                <w:color w:val="000000"/>
              </w:rPr>
            </w:pPr>
            <w:r>
              <w:rPr>
                <w:rFonts w:ascii="Arial" w:eastAsia="Arial" w:hAnsi="Arial" w:cs="Arial"/>
                <w:color w:val="000000"/>
                <w:sz w:val="24"/>
                <w:szCs w:val="24"/>
              </w:rPr>
              <w:t>has the meaning given to it in Paragraph 3.1 of this Schedule;</w:t>
            </w:r>
          </w:p>
        </w:tc>
      </w:tr>
      <w:tr w:rsidR="008E138F">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numPr>
                <w:ilvl w:val="0"/>
                <w:numId w:val="2"/>
              </w:numPr>
              <w:tabs>
                <w:tab w:val="left" w:pos="-9"/>
              </w:tabs>
              <w:spacing w:after="120" w:line="240" w:lineRule="auto"/>
              <w:rPr>
                <w:rFonts w:ascii="Arial" w:eastAsia="Arial" w:hAnsi="Arial" w:cs="Arial"/>
                <w:color w:val="000000"/>
              </w:rPr>
            </w:pPr>
            <w:r>
              <w:rPr>
                <w:rFonts w:ascii="Arial" w:eastAsia="Arial" w:hAnsi="Arial" w:cs="Arial"/>
                <w:color w:val="000000"/>
                <w:sz w:val="24"/>
                <w:szCs w:val="24"/>
              </w:rPr>
              <w:t>the person appointed by each Party to manage their respective obligations under this Schedule;</w:t>
            </w:r>
          </w:p>
        </w:tc>
      </w:tr>
      <w:tr w:rsidR="008E138F">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numPr>
                <w:ilvl w:val="0"/>
                <w:numId w:val="2"/>
              </w:numPr>
              <w:tabs>
                <w:tab w:val="left" w:pos="-9"/>
              </w:tabs>
              <w:spacing w:after="120" w:line="240" w:lineRule="auto"/>
              <w:jc w:val="both"/>
              <w:rPr>
                <w:rFonts w:ascii="Arial" w:eastAsia="Arial" w:hAnsi="Arial" w:cs="Arial"/>
                <w:color w:val="000000"/>
              </w:rPr>
            </w:pPr>
            <w:r>
              <w:rPr>
                <w:rFonts w:ascii="Arial" w:eastAsia="Arial" w:hAnsi="Arial" w:cs="Arial"/>
                <w:color w:val="000000"/>
                <w:sz w:val="24"/>
                <w:szCs w:val="24"/>
              </w:rPr>
              <w:t>the plan produced and updated by the Supplier during the Initial Period in accordance with Paragraph 4 of this Schedule;</w:t>
            </w:r>
          </w:p>
        </w:tc>
      </w:tr>
      <w:tr w:rsidR="008E138F">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numPr>
                <w:ilvl w:val="0"/>
                <w:numId w:val="2"/>
              </w:numPr>
              <w:tabs>
                <w:tab w:val="left" w:pos="-9"/>
              </w:tabs>
              <w:spacing w:after="120" w:line="240" w:lineRule="auto"/>
              <w:rPr>
                <w:rFonts w:ascii="Arial" w:eastAsia="Arial" w:hAnsi="Arial" w:cs="Arial"/>
                <w:color w:val="000000"/>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8E138F">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numPr>
                <w:ilvl w:val="0"/>
                <w:numId w:val="2"/>
              </w:numPr>
              <w:tabs>
                <w:tab w:val="left" w:pos="-9"/>
              </w:tabs>
              <w:spacing w:after="120" w:line="240" w:lineRule="auto"/>
            </w:pPr>
            <w:r>
              <w:rPr>
                <w:rFonts w:ascii="Arial" w:eastAsia="Arial" w:hAnsi="Arial" w:cs="Arial"/>
                <w:color w:val="000000"/>
                <w:sz w:val="24"/>
                <w:szCs w:val="24"/>
              </w:rPr>
              <w:t>those Supplier Assets used by the Supplier or a Key Subcontractor in connection with the Deliverables but which are also used by the Supplier or Key Subcontractor for other purposes;</w:t>
            </w:r>
          </w:p>
        </w:tc>
      </w:tr>
      <w:tr w:rsidR="008E138F">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numPr>
                <w:ilvl w:val="0"/>
                <w:numId w:val="2"/>
              </w:numPr>
              <w:tabs>
                <w:tab w:val="left" w:pos="-9"/>
              </w:tabs>
              <w:spacing w:after="120" w:line="240" w:lineRule="auto"/>
              <w:rPr>
                <w:rFonts w:ascii="Arial" w:eastAsia="Arial" w:hAnsi="Arial" w:cs="Arial"/>
                <w:color w:val="000000"/>
              </w:rPr>
            </w:pPr>
            <w:r>
              <w:rPr>
                <w:rFonts w:ascii="Arial" w:eastAsia="Arial" w:hAnsi="Arial" w:cs="Arial"/>
                <w:color w:val="000000"/>
                <w:sz w:val="24"/>
                <w:szCs w:val="24"/>
              </w:rPr>
              <w:t xml:space="preserve">the register and configuration database referred to in Paragraph 2.2 of this Schedule; </w:t>
            </w:r>
          </w:p>
        </w:tc>
      </w:tr>
      <w:tr w:rsidR="008E138F">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numPr>
                <w:ilvl w:val="0"/>
                <w:numId w:val="2"/>
              </w:numPr>
              <w:tabs>
                <w:tab w:val="left" w:pos="-9"/>
              </w:tabs>
              <w:spacing w:after="120" w:line="240" w:lineRule="auto"/>
              <w:rPr>
                <w:rFonts w:ascii="Arial" w:eastAsia="Arial" w:hAnsi="Arial" w:cs="Arial"/>
                <w:color w:val="000000"/>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8E138F">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numPr>
                <w:ilvl w:val="0"/>
                <w:numId w:val="2"/>
              </w:numPr>
              <w:tabs>
                <w:tab w:val="left" w:pos="-9"/>
              </w:tabs>
              <w:spacing w:after="120" w:line="240" w:lineRule="auto"/>
              <w:rPr>
                <w:rFonts w:ascii="Arial" w:eastAsia="Arial" w:hAnsi="Arial" w:cs="Arial"/>
                <w:color w:val="000000"/>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8E138F">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numPr>
                <w:ilvl w:val="0"/>
                <w:numId w:val="2"/>
              </w:numPr>
              <w:tabs>
                <w:tab w:val="left" w:pos="-9"/>
              </w:tabs>
              <w:spacing w:after="120" w:line="240" w:lineRule="auto"/>
              <w:rPr>
                <w:rFonts w:ascii="Arial" w:eastAsia="Arial" w:hAnsi="Arial" w:cs="Arial"/>
                <w:color w:val="000000"/>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8E138F">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numPr>
                <w:ilvl w:val="0"/>
                <w:numId w:val="2"/>
              </w:numPr>
              <w:tabs>
                <w:tab w:val="left" w:pos="-9"/>
              </w:tabs>
              <w:spacing w:after="120" w:line="240" w:lineRule="auto"/>
              <w:rPr>
                <w:rFonts w:ascii="Arial" w:eastAsia="Arial" w:hAnsi="Arial" w:cs="Arial"/>
                <w:color w:val="000000"/>
              </w:rPr>
            </w:pPr>
            <w:r>
              <w:rPr>
                <w:rFonts w:ascii="Arial" w:eastAsia="Arial" w:hAnsi="Arial" w:cs="Arial"/>
                <w:color w:val="000000"/>
                <w:sz w:val="24"/>
                <w:szCs w:val="24"/>
              </w:rPr>
              <w:t>has the meaning given to it in Paragraph 5.1 of this Schedule;</w:t>
            </w:r>
          </w:p>
        </w:tc>
      </w:tr>
      <w:tr w:rsidR="008E138F">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keepNext/>
              <w:widowControl/>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numPr>
                <w:ilvl w:val="0"/>
                <w:numId w:val="2"/>
              </w:numPr>
              <w:tabs>
                <w:tab w:val="left" w:pos="-9"/>
              </w:tabs>
              <w:spacing w:after="120" w:line="240" w:lineRule="auto"/>
              <w:rPr>
                <w:rFonts w:ascii="Arial" w:eastAsia="Arial" w:hAnsi="Arial" w:cs="Arial"/>
                <w:color w:val="000000"/>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8E138F">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numPr>
                <w:ilvl w:val="0"/>
                <w:numId w:val="2"/>
              </w:numPr>
              <w:tabs>
                <w:tab w:val="left" w:pos="-9"/>
              </w:tabs>
              <w:spacing w:after="120" w:line="240" w:lineRule="auto"/>
              <w:rPr>
                <w:rFonts w:ascii="Arial" w:eastAsia="Arial" w:hAnsi="Arial" w:cs="Arial"/>
                <w:color w:val="000000"/>
              </w:rPr>
            </w:pPr>
            <w:r>
              <w:rPr>
                <w:rFonts w:ascii="Arial" w:eastAsia="Arial" w:hAnsi="Arial" w:cs="Arial"/>
                <w:color w:val="000000"/>
                <w:sz w:val="24"/>
                <w:szCs w:val="24"/>
              </w:rPr>
              <w:t>Exclusive Assets which are capable of legal transfer to the Buyer;</w:t>
            </w:r>
          </w:p>
        </w:tc>
      </w:tr>
      <w:tr w:rsidR="008E138F">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numPr>
                <w:ilvl w:val="0"/>
                <w:numId w:val="2"/>
              </w:numPr>
              <w:tabs>
                <w:tab w:val="left" w:pos="-9"/>
              </w:tabs>
              <w:spacing w:after="120" w:line="240" w:lineRule="auto"/>
              <w:rPr>
                <w:rFonts w:ascii="Arial" w:eastAsia="Arial" w:hAnsi="Arial" w:cs="Arial"/>
                <w:color w:val="000000"/>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8E138F">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numPr>
                <w:ilvl w:val="0"/>
                <w:numId w:val="2"/>
              </w:numPr>
              <w:tabs>
                <w:tab w:val="left" w:pos="-9"/>
              </w:tabs>
              <w:spacing w:after="120" w:line="240" w:lineRule="auto"/>
              <w:rPr>
                <w:rFonts w:ascii="Arial" w:eastAsia="Arial" w:hAnsi="Arial" w:cs="Arial"/>
                <w:color w:val="000000"/>
              </w:rPr>
            </w:pPr>
            <w:r>
              <w:rPr>
                <w:rFonts w:ascii="Arial" w:eastAsia="Arial" w:hAnsi="Arial" w:cs="Arial"/>
                <w:color w:val="000000"/>
                <w:sz w:val="24"/>
                <w:szCs w:val="24"/>
              </w:rPr>
              <w:t>has the meaning given to it in Paragraph 8.2.1 of this Schedule;</w:t>
            </w:r>
          </w:p>
        </w:tc>
      </w:tr>
      <w:tr w:rsidR="008E138F">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Pr>
          <w:p w:rsidR="008E138F" w:rsidRDefault="004644CE">
            <w:pPr>
              <w:widowControl/>
              <w:numPr>
                <w:ilvl w:val="0"/>
                <w:numId w:val="2"/>
              </w:numPr>
              <w:tabs>
                <w:tab w:val="left" w:pos="-9"/>
              </w:tabs>
              <w:spacing w:after="120" w:line="240" w:lineRule="auto"/>
              <w:rPr>
                <w:rFonts w:ascii="Arial" w:eastAsia="Arial" w:hAnsi="Arial" w:cs="Arial"/>
                <w:color w:val="000000"/>
              </w:rPr>
            </w:pPr>
            <w:r>
              <w:rPr>
                <w:rFonts w:ascii="Arial" w:eastAsia="Arial" w:hAnsi="Arial" w:cs="Arial"/>
                <w:color w:val="000000"/>
                <w:sz w:val="24"/>
                <w:szCs w:val="24"/>
              </w:rPr>
              <w:t>has the meaning given to it in Paragraph 8.2.3 of this Schedule.</w:t>
            </w:r>
          </w:p>
        </w:tc>
      </w:tr>
    </w:tbl>
    <w:p w:rsidR="008E138F" w:rsidRDefault="004644CE">
      <w:pPr>
        <w:keepNext/>
        <w:widowControl/>
        <w:numPr>
          <w:ilvl w:val="0"/>
          <w:numId w:val="1"/>
        </w:numPr>
        <w:tabs>
          <w:tab w:val="left" w:pos="0"/>
        </w:tabs>
        <w:spacing w:before="240" w:after="240" w:line="240" w:lineRule="auto"/>
        <w:ind w:hanging="360"/>
        <w:rPr>
          <w:rFonts w:ascii="Arial Bold" w:eastAsia="Arial Bold" w:hAnsi="Arial Bold" w:cs="Arial Bold"/>
        </w:rPr>
      </w:pPr>
      <w:r>
        <w:rPr>
          <w:rFonts w:ascii="Arial Bold" w:eastAsia="Arial Bold" w:hAnsi="Arial Bold" w:cs="Arial Bold"/>
          <w:b/>
          <w:color w:val="000000"/>
          <w:sz w:val="24"/>
          <w:szCs w:val="24"/>
        </w:rPr>
        <w:t xml:space="preserve">Supplier must always be prepared for contract exit </w:t>
      </w:r>
    </w:p>
    <w:p w:rsidR="008E138F" w:rsidRDefault="004644CE">
      <w:pPr>
        <w:widowControl/>
        <w:numPr>
          <w:ilvl w:val="1"/>
          <w:numId w:val="1"/>
        </w:numPr>
        <w:spacing w:before="120" w:after="120" w:line="240" w:lineRule="auto"/>
        <w:rPr>
          <w:rFonts w:ascii="Arial" w:eastAsia="Arial" w:hAnsi="Arial" w:cs="Arial"/>
        </w:rPr>
      </w:pPr>
      <w:bookmarkStart w:id="1" w:name="_30j0zll"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8E138F" w:rsidRDefault="004644CE">
      <w:pPr>
        <w:keepNext/>
        <w:widowControl/>
        <w:numPr>
          <w:ilvl w:val="1"/>
          <w:numId w:val="1"/>
        </w:numPr>
        <w:spacing w:before="120" w:after="120" w:line="240" w:lineRule="auto"/>
        <w:rPr>
          <w:rFonts w:ascii="Arial" w:eastAsia="Arial" w:hAnsi="Arial" w:cs="Arial"/>
        </w:rPr>
      </w:pPr>
      <w:bookmarkStart w:id="2" w:name="_1fob9te" w:colFirst="0" w:colLast="0"/>
      <w:bookmarkEnd w:id="2"/>
      <w:r>
        <w:rPr>
          <w:rFonts w:ascii="Arial" w:eastAsia="Arial" w:hAnsi="Arial" w:cs="Arial"/>
          <w:color w:val="000000"/>
          <w:sz w:val="24"/>
          <w:szCs w:val="24"/>
        </w:rPr>
        <w:t>During the Contract Period, the Supplier shall promptly:</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bookmarkStart w:id="3" w:name="_3znysh7"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bookmarkStart w:id="4" w:name="_2et92p0" w:colFirst="0" w:colLast="0"/>
      <w:bookmarkEnd w:id="4"/>
      <w:r>
        <w:rPr>
          <w:rFonts w:ascii="Arial" w:eastAsia="Arial" w:hAnsi="Arial" w:cs="Arial"/>
          <w:color w:val="000000"/>
          <w:sz w:val="24"/>
          <w:szCs w:val="24"/>
        </w:rPr>
        <w:lastRenderedPageBreak/>
        <w:t xml:space="preserve">create and maintain a configuration database detailing the technical infrastructure and operating procedures through which the Supplier provides the Deliverables </w:t>
      </w:r>
    </w:p>
    <w:p w:rsidR="008E138F" w:rsidRDefault="004644CE">
      <w:pPr>
        <w:widowControl/>
        <w:tabs>
          <w:tab w:val="left" w:pos="1985"/>
          <w:tab w:val="left" w:pos="2127"/>
        </w:tabs>
        <w:spacing w:before="120" w:after="120" w:line="240" w:lineRule="auto"/>
        <w:ind w:left="1656" w:hanging="1296"/>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8E138F" w:rsidRDefault="004644CE">
      <w:pPr>
        <w:keepNext/>
        <w:widowControl/>
        <w:numPr>
          <w:ilvl w:val="1"/>
          <w:numId w:val="1"/>
        </w:numPr>
        <w:spacing w:before="120" w:after="120" w:line="240" w:lineRule="auto"/>
        <w:rPr>
          <w:rFonts w:ascii="Arial" w:eastAsia="Arial" w:hAnsi="Arial" w:cs="Arial"/>
        </w:rPr>
      </w:pPr>
      <w:r>
        <w:rPr>
          <w:rFonts w:ascii="Arial" w:eastAsia="Arial" w:hAnsi="Arial" w:cs="Arial"/>
          <w:color w:val="000000"/>
          <w:sz w:val="24"/>
          <w:szCs w:val="24"/>
        </w:rPr>
        <w:t>The Supplier shall:</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ensure that all Exclusive Assets listed in the Registers are clearly physically identified as such; and</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bookmarkStart w:id="5" w:name="_tyjcwt" w:colFirst="0" w:colLast="0"/>
      <w:bookmarkEnd w:id="5"/>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8E138F" w:rsidRDefault="004644CE">
      <w:pPr>
        <w:widowControl/>
        <w:numPr>
          <w:ilvl w:val="1"/>
          <w:numId w:val="1"/>
        </w:numPr>
        <w:spacing w:before="120" w:after="120" w:line="240" w:lineRule="auto"/>
        <w:rPr>
          <w:rFonts w:ascii="Arial" w:eastAsia="Arial" w:hAnsi="Arial" w:cs="Arial"/>
        </w:rPr>
      </w:pPr>
      <w:bookmarkStart w:id="6" w:name="_3dy6vkm"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8E138F" w:rsidRDefault="004644CE">
      <w:pPr>
        <w:keepNext/>
        <w:widowControl/>
        <w:numPr>
          <w:ilvl w:val="0"/>
          <w:numId w:val="1"/>
        </w:numPr>
        <w:tabs>
          <w:tab w:val="left" w:pos="0"/>
        </w:tabs>
        <w:spacing w:before="240" w:after="240" w:line="240" w:lineRule="auto"/>
        <w:ind w:hanging="360"/>
        <w:rPr>
          <w:rFonts w:ascii="Arial Bold" w:eastAsia="Arial Bold" w:hAnsi="Arial Bold" w:cs="Arial Bold"/>
        </w:rPr>
      </w:pPr>
      <w:r>
        <w:rPr>
          <w:rFonts w:ascii="Arial Bold" w:eastAsia="Arial Bold" w:hAnsi="Arial Bold" w:cs="Arial Bold"/>
          <w:b/>
          <w:color w:val="000000"/>
          <w:sz w:val="24"/>
          <w:szCs w:val="24"/>
        </w:rPr>
        <w:t xml:space="preserve">Assisting re-competition for Deliverables </w:t>
      </w:r>
    </w:p>
    <w:p w:rsidR="008E138F" w:rsidRDefault="004644CE">
      <w:pPr>
        <w:widowControl/>
        <w:numPr>
          <w:ilvl w:val="1"/>
          <w:numId w:val="1"/>
        </w:numPr>
        <w:spacing w:before="120" w:after="120" w:line="240" w:lineRule="auto"/>
      </w:pPr>
      <w:bookmarkStart w:id="7" w:name="_1t3h5sf"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8E138F" w:rsidRDefault="004644CE">
      <w:pPr>
        <w:widowControl/>
        <w:numPr>
          <w:ilvl w:val="1"/>
          <w:numId w:val="1"/>
        </w:numPr>
        <w:spacing w:before="120" w:after="120" w:line="240" w:lineRule="auto"/>
        <w:rPr>
          <w:rFonts w:ascii="Arial" w:eastAsia="Arial" w:hAnsi="Arial" w:cs="Arial"/>
        </w:rPr>
      </w:pPr>
      <w:bookmarkStart w:id="8" w:name="_4d34og8"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8E138F" w:rsidRDefault="004644CE">
      <w:pPr>
        <w:widowControl/>
        <w:numPr>
          <w:ilvl w:val="1"/>
          <w:numId w:val="1"/>
        </w:numPr>
        <w:spacing w:before="120" w:after="120" w:line="240" w:lineRule="auto"/>
        <w:rPr>
          <w:rFonts w:ascii="Arial" w:eastAsia="Arial" w:hAnsi="Arial" w:cs="Arial"/>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8E138F" w:rsidRDefault="004644CE">
      <w:pPr>
        <w:widowControl/>
        <w:numPr>
          <w:ilvl w:val="1"/>
          <w:numId w:val="1"/>
        </w:numPr>
        <w:spacing w:before="120" w:after="120" w:line="240" w:lineRule="auto"/>
        <w:rPr>
          <w:rFonts w:ascii="Arial" w:eastAsia="Arial" w:hAnsi="Arial" w:cs="Arial"/>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8E138F" w:rsidRDefault="004644CE">
      <w:pPr>
        <w:keepNext/>
        <w:widowControl/>
        <w:numPr>
          <w:ilvl w:val="0"/>
          <w:numId w:val="1"/>
        </w:numPr>
        <w:tabs>
          <w:tab w:val="left" w:pos="0"/>
        </w:tabs>
        <w:spacing w:before="240" w:after="240" w:line="240" w:lineRule="auto"/>
        <w:ind w:hanging="360"/>
        <w:rPr>
          <w:rFonts w:ascii="Arial Bold" w:eastAsia="Arial Bold" w:hAnsi="Arial Bold" w:cs="Arial Bold"/>
        </w:rPr>
      </w:pPr>
      <w:r>
        <w:rPr>
          <w:rFonts w:ascii="Arial Bold" w:eastAsia="Arial Bold" w:hAnsi="Arial Bold" w:cs="Arial Bold"/>
          <w:b/>
          <w:color w:val="000000"/>
          <w:sz w:val="24"/>
          <w:szCs w:val="24"/>
        </w:rPr>
        <w:t>Exit Plan</w:t>
      </w:r>
    </w:p>
    <w:p w:rsidR="008E138F" w:rsidRDefault="004644CE">
      <w:pPr>
        <w:widowControl/>
        <w:numPr>
          <w:ilvl w:val="1"/>
          <w:numId w:val="1"/>
        </w:numPr>
        <w:spacing w:before="120" w:after="120" w:line="240" w:lineRule="auto"/>
        <w:rPr>
          <w:rFonts w:ascii="Arial" w:eastAsia="Arial" w:hAnsi="Arial" w:cs="Arial"/>
        </w:rPr>
      </w:pPr>
      <w:bookmarkStart w:id="9" w:name="_2s8eyo1" w:colFirst="0" w:colLast="0"/>
      <w:bookmarkEnd w:id="9"/>
      <w:r>
        <w:rPr>
          <w:rFonts w:ascii="Arial" w:eastAsia="Arial" w:hAnsi="Arial" w:cs="Arial"/>
          <w:color w:val="000000"/>
          <w:sz w:val="24"/>
          <w:szCs w:val="24"/>
        </w:rPr>
        <w:t xml:space="preserve">The Supplier shall, within three (3) Months after the Start Date, deliver to the Buyer an Exit Plan which complies with the requirements set out in </w:t>
      </w:r>
      <w:r>
        <w:rPr>
          <w:rFonts w:ascii="Arial" w:eastAsia="Arial" w:hAnsi="Arial" w:cs="Arial"/>
          <w:color w:val="000000"/>
          <w:sz w:val="24"/>
          <w:szCs w:val="24"/>
        </w:rPr>
        <w:lastRenderedPageBreak/>
        <w:t>Paragraph 4.3 of this Schedule and is otherwise reasonably satisfactory to the Buyer.</w:t>
      </w:r>
    </w:p>
    <w:p w:rsidR="008E138F" w:rsidRDefault="004644CE">
      <w:pPr>
        <w:widowControl/>
        <w:numPr>
          <w:ilvl w:val="1"/>
          <w:numId w:val="1"/>
        </w:numPr>
        <w:spacing w:before="120" w:after="120" w:line="240" w:lineRule="auto"/>
        <w:rPr>
          <w:rFonts w:ascii="Arial" w:eastAsia="Arial" w:hAnsi="Arial" w:cs="Arial"/>
        </w:rPr>
      </w:pPr>
      <w:bookmarkStart w:id="10" w:name="_17dp8vu" w:colFirst="0" w:colLast="0"/>
      <w:bookmarkEnd w:id="10"/>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8E138F" w:rsidRDefault="004644CE">
      <w:pPr>
        <w:keepNext/>
        <w:widowControl/>
        <w:numPr>
          <w:ilvl w:val="1"/>
          <w:numId w:val="1"/>
        </w:numPr>
        <w:spacing w:before="120" w:after="120" w:line="240" w:lineRule="auto"/>
        <w:rPr>
          <w:rFonts w:ascii="Arial" w:eastAsia="Arial" w:hAnsi="Arial" w:cs="Arial"/>
        </w:rPr>
      </w:pPr>
      <w:bookmarkStart w:id="11" w:name="_3rdcrjn" w:colFirst="0" w:colLast="0"/>
      <w:bookmarkEnd w:id="11"/>
      <w:r>
        <w:rPr>
          <w:rFonts w:ascii="Arial" w:eastAsia="Arial" w:hAnsi="Arial" w:cs="Arial"/>
          <w:color w:val="000000"/>
          <w:sz w:val="24"/>
          <w:szCs w:val="24"/>
        </w:rPr>
        <w:t>The Exit Plan shall set out, as a minimum:</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 xml:space="preserve">a detailed description of both the transfer and cessation processes, including a timetable; </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how the Deliverables will transfer to the Replacement Supplier and/or the Buyer;</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proposals for the assignment or novation of all services utilised by the Supplier in connection with the supply of the Deliverables;</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proposals for the identification and return of all Buyer Property in the possession of and/or control of the Supplier or any third party;</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proposals for the disposal of any redundant Deliverables and materials;</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how the Supplier will ensure that there is no disruption to or degradation of the Deliverables during the Termination Assistance Period; and</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any other information or assistance reasonably required by the Buyer or a Replacement Supplier.</w:t>
      </w:r>
    </w:p>
    <w:p w:rsidR="008E138F" w:rsidRDefault="004644CE">
      <w:pPr>
        <w:keepNext/>
        <w:widowControl/>
        <w:numPr>
          <w:ilvl w:val="1"/>
          <w:numId w:val="1"/>
        </w:numPr>
        <w:spacing w:before="120" w:after="120" w:line="240" w:lineRule="auto"/>
        <w:rPr>
          <w:rFonts w:ascii="Arial" w:eastAsia="Arial" w:hAnsi="Arial" w:cs="Arial"/>
        </w:rPr>
      </w:pPr>
      <w:bookmarkStart w:id="12" w:name="_26in1rg" w:colFirst="0" w:colLast="0"/>
      <w:bookmarkEnd w:id="12"/>
      <w:r>
        <w:rPr>
          <w:rFonts w:ascii="Arial" w:eastAsia="Arial" w:hAnsi="Arial" w:cs="Arial"/>
          <w:color w:val="000000"/>
          <w:sz w:val="24"/>
          <w:szCs w:val="24"/>
        </w:rPr>
        <w:t>The Supplier shall:</w:t>
      </w:r>
    </w:p>
    <w:p w:rsidR="008E138F" w:rsidRDefault="004644CE">
      <w:pPr>
        <w:keepNext/>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 xml:space="preserve">maintain and update the Exit Plan (and risk management plan) no less frequently than: </w:t>
      </w:r>
    </w:p>
    <w:p w:rsidR="008E138F" w:rsidRDefault="004644CE">
      <w:pPr>
        <w:widowControl/>
        <w:numPr>
          <w:ilvl w:val="3"/>
          <w:numId w:val="1"/>
        </w:numPr>
        <w:tabs>
          <w:tab w:val="left" w:pos="1985"/>
          <w:tab w:val="left" w:pos="2127"/>
        </w:tabs>
        <w:spacing w:before="120" w:after="120" w:line="240" w:lineRule="auto"/>
      </w:pPr>
      <w:r>
        <w:rPr>
          <w:rFonts w:ascii="Arial" w:eastAsia="Arial" w:hAnsi="Arial" w:cs="Arial"/>
          <w:color w:val="000000"/>
          <w:sz w:val="24"/>
          <w:szCs w:val="24"/>
        </w:rPr>
        <w:t xml:space="preserve">every </w:t>
      </w:r>
      <w:r>
        <w:rPr>
          <w:rFonts w:ascii="Arial" w:eastAsia="Arial" w:hAnsi="Arial" w:cs="Arial"/>
          <w:sz w:val="24"/>
          <w:szCs w:val="24"/>
        </w:rPr>
        <w:t>two</w:t>
      </w:r>
      <w:r>
        <w:rPr>
          <w:rFonts w:ascii="Arial" w:eastAsia="Arial" w:hAnsi="Arial" w:cs="Arial"/>
          <w:color w:val="000000"/>
          <w:sz w:val="24"/>
          <w:szCs w:val="24"/>
        </w:rPr>
        <w:t xml:space="preserve"> (</w:t>
      </w:r>
      <w:r>
        <w:rPr>
          <w:rFonts w:ascii="Arial" w:eastAsia="Arial" w:hAnsi="Arial" w:cs="Arial"/>
          <w:sz w:val="24"/>
          <w:szCs w:val="24"/>
        </w:rPr>
        <w:t>2</w:t>
      </w:r>
      <w:r>
        <w:rPr>
          <w:rFonts w:ascii="Arial" w:eastAsia="Arial" w:hAnsi="Arial" w:cs="Arial"/>
          <w:color w:val="000000"/>
          <w:sz w:val="24"/>
          <w:szCs w:val="24"/>
        </w:rPr>
        <w:t>) months throughout the Contract Period; and</w:t>
      </w:r>
    </w:p>
    <w:p w:rsidR="008E138F" w:rsidRDefault="004644CE">
      <w:pPr>
        <w:widowControl/>
        <w:numPr>
          <w:ilvl w:val="3"/>
          <w:numId w:val="1"/>
        </w:numPr>
        <w:tabs>
          <w:tab w:val="left" w:pos="1985"/>
          <w:tab w:val="left" w:pos="2127"/>
        </w:tabs>
        <w:spacing w:before="120" w:after="120" w:line="240" w:lineRule="auto"/>
      </w:pPr>
      <w:bookmarkStart w:id="13" w:name="_lnxbz9" w:colFirst="0" w:colLast="0"/>
      <w:bookmarkEnd w:id="13"/>
      <w:r>
        <w:rPr>
          <w:rFonts w:ascii="Arial" w:eastAsia="Arial" w:hAnsi="Arial" w:cs="Arial"/>
          <w:color w:val="000000"/>
          <w:sz w:val="24"/>
          <w:szCs w:val="24"/>
        </w:rPr>
        <w:t xml:space="preserve">no later than </w:t>
      </w:r>
      <w:r>
        <w:rPr>
          <w:rFonts w:ascii="Arial" w:eastAsia="Arial" w:hAnsi="Arial" w:cs="Arial"/>
          <w:sz w:val="24"/>
          <w:szCs w:val="24"/>
        </w:rPr>
        <w:t>ten</w:t>
      </w:r>
      <w:r>
        <w:rPr>
          <w:rFonts w:ascii="Arial" w:eastAsia="Arial" w:hAnsi="Arial" w:cs="Arial"/>
          <w:color w:val="000000"/>
          <w:sz w:val="24"/>
          <w:szCs w:val="24"/>
        </w:rPr>
        <w:t xml:space="preserve"> (</w:t>
      </w:r>
      <w:r>
        <w:rPr>
          <w:rFonts w:ascii="Arial" w:eastAsia="Arial" w:hAnsi="Arial" w:cs="Arial"/>
          <w:sz w:val="24"/>
          <w:szCs w:val="24"/>
        </w:rPr>
        <w:t>1</w:t>
      </w:r>
      <w:r>
        <w:rPr>
          <w:rFonts w:ascii="Arial" w:eastAsia="Arial" w:hAnsi="Arial" w:cs="Arial"/>
          <w:color w:val="000000"/>
          <w:sz w:val="24"/>
          <w:szCs w:val="24"/>
        </w:rPr>
        <w:t xml:space="preserve">0) Working Days after a request from the Buyer for an up-to-date copy of the Exit Plan; </w:t>
      </w:r>
    </w:p>
    <w:p w:rsidR="008E138F" w:rsidRDefault="004644CE">
      <w:pPr>
        <w:widowControl/>
        <w:numPr>
          <w:ilvl w:val="3"/>
          <w:numId w:val="1"/>
        </w:numPr>
        <w:tabs>
          <w:tab w:val="left" w:pos="1985"/>
          <w:tab w:val="left" w:pos="2127"/>
        </w:tabs>
        <w:spacing w:before="120" w:after="120" w:line="240" w:lineRule="auto"/>
      </w:pPr>
      <w:r>
        <w:rPr>
          <w:rFonts w:ascii="Arial" w:eastAsia="Arial" w:hAnsi="Arial" w:cs="Arial"/>
          <w:color w:val="000000"/>
          <w:sz w:val="24"/>
          <w:szCs w:val="24"/>
        </w:rPr>
        <w:t>as soon as reasonably possible following a Termination Assistance Notice, and in any event no later than ten (10) Working Days</w:t>
      </w:r>
      <w:r>
        <w:rPr>
          <w:rFonts w:ascii="Arial" w:eastAsia="Arial" w:hAnsi="Arial" w:cs="Arial"/>
          <w:sz w:val="24"/>
          <w:szCs w:val="24"/>
        </w:rPr>
        <w:t xml:space="preserve"> </w:t>
      </w:r>
      <w:r>
        <w:rPr>
          <w:rFonts w:ascii="Arial" w:eastAsia="Arial" w:hAnsi="Arial" w:cs="Arial"/>
          <w:color w:val="000000"/>
          <w:sz w:val="24"/>
          <w:szCs w:val="24"/>
        </w:rPr>
        <w:t>after the date of the Termination Assistance Notice;</w:t>
      </w:r>
    </w:p>
    <w:p w:rsidR="008E138F" w:rsidRDefault="004644CE">
      <w:pPr>
        <w:widowControl/>
        <w:numPr>
          <w:ilvl w:val="3"/>
          <w:numId w:val="1"/>
        </w:numPr>
        <w:tabs>
          <w:tab w:val="left" w:pos="1985"/>
          <w:tab w:val="left" w:pos="2127"/>
        </w:tabs>
        <w:spacing w:before="120" w:after="120" w:line="240" w:lineRule="auto"/>
      </w:pPr>
      <w:r>
        <w:rPr>
          <w:rFonts w:ascii="Arial" w:eastAsia="Arial" w:hAnsi="Arial" w:cs="Arial"/>
          <w:color w:val="000000"/>
          <w:sz w:val="24"/>
          <w:szCs w:val="24"/>
        </w:rPr>
        <w:lastRenderedPageBreak/>
        <w:t>as soon as reasonably possible following, and in any event no later than ten (</w:t>
      </w:r>
      <w:r>
        <w:rPr>
          <w:rFonts w:ascii="Arial" w:eastAsia="Arial" w:hAnsi="Arial" w:cs="Arial"/>
          <w:sz w:val="24"/>
          <w:szCs w:val="24"/>
        </w:rPr>
        <w:t>1</w:t>
      </w:r>
      <w:r>
        <w:rPr>
          <w:rFonts w:ascii="Arial" w:eastAsia="Arial" w:hAnsi="Arial" w:cs="Arial"/>
          <w:color w:val="000000"/>
          <w:sz w:val="24"/>
          <w:szCs w:val="24"/>
        </w:rPr>
        <w:t xml:space="preserve">0) Working Days following, any material change to the Deliverables (including all changes under the Variation Procedure); and  </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jointly review and verify the Exit Plan if required by the Buyer and promptly correct any identified failures.</w:t>
      </w:r>
    </w:p>
    <w:p w:rsidR="008E138F" w:rsidRDefault="004644CE">
      <w:pPr>
        <w:widowControl/>
        <w:numPr>
          <w:ilvl w:val="1"/>
          <w:numId w:val="1"/>
        </w:numPr>
        <w:spacing w:before="120" w:after="120" w:line="240" w:lineRule="auto"/>
        <w:rPr>
          <w:rFonts w:ascii="Arial" w:eastAsia="Arial" w:hAnsi="Arial" w:cs="Arial"/>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8E138F" w:rsidRDefault="004644CE">
      <w:pPr>
        <w:widowControl/>
        <w:numPr>
          <w:ilvl w:val="1"/>
          <w:numId w:val="1"/>
        </w:numPr>
        <w:spacing w:before="120" w:after="120" w:line="240" w:lineRule="auto"/>
        <w:rPr>
          <w:rFonts w:ascii="Arial" w:eastAsia="Arial" w:hAnsi="Arial" w:cs="Arial"/>
        </w:rPr>
      </w:pPr>
      <w:r>
        <w:rPr>
          <w:rFonts w:ascii="Arial" w:eastAsia="Arial" w:hAnsi="Arial" w:cs="Arial"/>
          <w:color w:val="000000"/>
          <w:sz w:val="24"/>
          <w:szCs w:val="24"/>
        </w:rPr>
        <w:t>A version of an Exit Plan agreed between the parties shall not be superseded by any draft submitted by the Supplier.</w:t>
      </w:r>
    </w:p>
    <w:p w:rsidR="008E138F" w:rsidRDefault="004644CE">
      <w:pPr>
        <w:keepNext/>
        <w:widowControl/>
        <w:numPr>
          <w:ilvl w:val="0"/>
          <w:numId w:val="1"/>
        </w:numPr>
        <w:tabs>
          <w:tab w:val="left" w:pos="0"/>
        </w:tabs>
        <w:spacing w:before="240" w:after="240" w:line="240" w:lineRule="auto"/>
        <w:ind w:hanging="360"/>
        <w:rPr>
          <w:rFonts w:ascii="Arial Bold" w:eastAsia="Arial Bold" w:hAnsi="Arial Bold" w:cs="Arial Bold"/>
        </w:rPr>
      </w:pPr>
      <w:r>
        <w:rPr>
          <w:rFonts w:ascii="Arial Bold" w:eastAsia="Arial Bold" w:hAnsi="Arial Bold" w:cs="Arial Bold"/>
          <w:b/>
          <w:color w:val="000000"/>
          <w:sz w:val="24"/>
          <w:szCs w:val="24"/>
        </w:rPr>
        <w:t xml:space="preserve">Termination Assistance </w:t>
      </w:r>
    </w:p>
    <w:p w:rsidR="008E138F" w:rsidRDefault="004644CE">
      <w:pPr>
        <w:widowControl/>
        <w:numPr>
          <w:ilvl w:val="1"/>
          <w:numId w:val="1"/>
        </w:numPr>
        <w:spacing w:before="120" w:after="120" w:line="240" w:lineRule="auto"/>
      </w:pPr>
      <w:bookmarkStart w:id="14" w:name="_35nkun2"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the nature of the Termination Assistance required; and</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rsidR="008E138F" w:rsidRDefault="004644CE">
      <w:pPr>
        <w:widowControl/>
        <w:numPr>
          <w:ilvl w:val="1"/>
          <w:numId w:val="1"/>
        </w:numPr>
        <w:spacing w:before="120" w:after="120" w:line="240" w:lineRule="auto"/>
        <w:rPr>
          <w:rFonts w:ascii="Arial" w:eastAsia="Arial" w:hAnsi="Arial" w:cs="Arial"/>
        </w:rPr>
      </w:pPr>
      <w:bookmarkStart w:id="15" w:name="_1ksv4uv" w:colFirst="0" w:colLast="0"/>
      <w:bookmarkEnd w:id="15"/>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rsidR="008E138F" w:rsidRDefault="004644CE">
      <w:pPr>
        <w:widowControl/>
        <w:numPr>
          <w:ilvl w:val="2"/>
          <w:numId w:val="1"/>
        </w:numPr>
        <w:tabs>
          <w:tab w:val="left" w:pos="1985"/>
          <w:tab w:val="left" w:pos="2127"/>
        </w:tabs>
        <w:spacing w:before="120" w:after="120" w:line="240" w:lineRule="auto"/>
        <w:jc w:val="both"/>
        <w:rPr>
          <w:rFonts w:ascii="Arial" w:eastAsia="Arial" w:hAnsi="Arial" w:cs="Arial"/>
        </w:rPr>
      </w:pPr>
      <w:r>
        <w:rPr>
          <w:rFonts w:ascii="Arial" w:eastAsia="Arial" w:hAnsi="Arial" w:cs="Arial"/>
          <w:color w:val="000000"/>
          <w:sz w:val="24"/>
          <w:szCs w:val="24"/>
        </w:rPr>
        <w:t xml:space="preserve">no such extension shall extend the Termination Assistance Period beyond the date twelve (12) Months after the End Date; and </w:t>
      </w:r>
    </w:p>
    <w:p w:rsidR="008E138F" w:rsidRDefault="004644CE">
      <w:pPr>
        <w:widowControl/>
        <w:numPr>
          <w:ilvl w:val="2"/>
          <w:numId w:val="1"/>
        </w:numPr>
        <w:tabs>
          <w:tab w:val="left" w:pos="1985"/>
          <w:tab w:val="left" w:pos="2127"/>
        </w:tabs>
        <w:spacing w:before="120" w:after="120" w:line="240" w:lineRule="auto"/>
        <w:jc w:val="both"/>
        <w:rPr>
          <w:rFonts w:ascii="Arial" w:eastAsia="Arial" w:hAnsi="Arial" w:cs="Arial"/>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rsidR="008E138F" w:rsidRDefault="004644CE">
      <w:pPr>
        <w:widowControl/>
        <w:numPr>
          <w:ilvl w:val="1"/>
          <w:numId w:val="1"/>
        </w:numPr>
        <w:spacing w:before="120" w:after="120" w:line="240" w:lineRule="auto"/>
        <w:jc w:val="both"/>
        <w:rPr>
          <w:rFonts w:ascii="Arial" w:eastAsia="Arial" w:hAnsi="Arial" w:cs="Arial"/>
        </w:rPr>
      </w:pPr>
      <w:bookmarkStart w:id="16" w:name="_44sinio" w:colFirst="0" w:colLast="0"/>
      <w:bookmarkEnd w:id="16"/>
      <w:r>
        <w:rPr>
          <w:rFonts w:ascii="Arial" w:eastAsia="Arial" w:hAnsi="Arial" w:cs="Arial"/>
          <w:color w:val="000000"/>
          <w:sz w:val="24"/>
          <w:szCs w:val="24"/>
        </w:rPr>
        <w:t>The Buyer shall have the right to terminate its requirement for Termination Assistance by serving not less than twenty (20) Working Days' written notice upon the Supplier.</w:t>
      </w:r>
    </w:p>
    <w:p w:rsidR="008E138F" w:rsidRDefault="004644CE">
      <w:pPr>
        <w:widowControl/>
        <w:numPr>
          <w:ilvl w:val="1"/>
          <w:numId w:val="1"/>
        </w:numPr>
        <w:spacing w:before="120" w:after="120" w:line="240" w:lineRule="auto"/>
        <w:rPr>
          <w:rFonts w:ascii="Arial" w:eastAsia="Arial" w:hAnsi="Arial" w:cs="Arial"/>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8E138F" w:rsidRDefault="004644CE">
      <w:pPr>
        <w:keepNext/>
        <w:keepLines/>
        <w:widowControl/>
        <w:numPr>
          <w:ilvl w:val="0"/>
          <w:numId w:val="1"/>
        </w:numPr>
        <w:tabs>
          <w:tab w:val="left" w:pos="0"/>
        </w:tabs>
        <w:spacing w:before="240" w:after="240" w:line="240" w:lineRule="auto"/>
        <w:ind w:hanging="360"/>
        <w:rPr>
          <w:rFonts w:ascii="Arial Bold" w:eastAsia="Arial Bold" w:hAnsi="Arial Bold" w:cs="Arial Bold"/>
        </w:rPr>
      </w:pPr>
      <w:r>
        <w:rPr>
          <w:rFonts w:ascii="Arial Bold" w:eastAsia="Arial Bold" w:hAnsi="Arial Bold" w:cs="Arial Bold"/>
          <w:b/>
          <w:color w:val="000000"/>
          <w:sz w:val="24"/>
          <w:szCs w:val="24"/>
        </w:rPr>
        <w:lastRenderedPageBreak/>
        <w:t xml:space="preserve">Termination Assistance Period </w:t>
      </w:r>
    </w:p>
    <w:p w:rsidR="008E138F" w:rsidRDefault="004644CE">
      <w:pPr>
        <w:keepNext/>
        <w:keepLines/>
        <w:widowControl/>
        <w:numPr>
          <w:ilvl w:val="1"/>
          <w:numId w:val="1"/>
        </w:numPr>
        <w:spacing w:before="120" w:after="120" w:line="240" w:lineRule="auto"/>
        <w:rPr>
          <w:rFonts w:ascii="Arial" w:eastAsia="Arial" w:hAnsi="Arial" w:cs="Arial"/>
        </w:rPr>
      </w:pPr>
      <w:r>
        <w:rPr>
          <w:rFonts w:ascii="Arial" w:eastAsia="Arial" w:hAnsi="Arial" w:cs="Arial"/>
          <w:color w:val="000000"/>
          <w:sz w:val="24"/>
          <w:szCs w:val="24"/>
        </w:rPr>
        <w:t>Throughout the Termination Assistance Period the Supplier shall:</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bookmarkStart w:id="17" w:name="_2jxsxqh" w:colFirst="0" w:colLast="0"/>
      <w:bookmarkEnd w:id="17"/>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bookmarkStart w:id="18" w:name="_z337ya"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bookmarkStart w:id="19" w:name="_3j2qqm3"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bookmarkStart w:id="20" w:name="_1y810tw" w:colFirst="0" w:colLast="0"/>
      <w:bookmarkEnd w:id="20"/>
      <w:r>
        <w:rPr>
          <w:rFonts w:ascii="Arial" w:eastAsia="Arial" w:hAnsi="Arial" w:cs="Arial"/>
          <w:color w:val="000000"/>
          <w:sz w:val="24"/>
          <w:szCs w:val="24"/>
        </w:rPr>
        <w:t>at the Buyer's request and on reasonable notice, deliver up-to-date Registers to the Buyer;</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seek the Buyer's prior written consent to access any Buyer Premises from which the de-installation or removal of Supplier Assets is required.</w:t>
      </w:r>
    </w:p>
    <w:p w:rsidR="008E138F" w:rsidRDefault="004644CE">
      <w:pPr>
        <w:widowControl/>
        <w:numPr>
          <w:ilvl w:val="1"/>
          <w:numId w:val="1"/>
        </w:numPr>
        <w:spacing w:before="120" w:after="120" w:line="240" w:lineRule="auto"/>
        <w:rPr>
          <w:rFonts w:ascii="Arial" w:eastAsia="Arial" w:hAnsi="Arial" w:cs="Arial"/>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8E138F" w:rsidRDefault="004644CE">
      <w:pPr>
        <w:widowControl/>
        <w:numPr>
          <w:ilvl w:val="1"/>
          <w:numId w:val="1"/>
        </w:numPr>
        <w:spacing w:before="120" w:after="120" w:line="240" w:lineRule="auto"/>
        <w:rPr>
          <w:rFonts w:ascii="Arial" w:eastAsia="Arial" w:hAnsi="Arial" w:cs="Arial"/>
        </w:rPr>
      </w:pPr>
      <w:bookmarkStart w:id="21" w:name="_4i7ojhp"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8E138F" w:rsidRDefault="004644CE">
      <w:pPr>
        <w:keepNext/>
        <w:widowControl/>
        <w:numPr>
          <w:ilvl w:val="0"/>
          <w:numId w:val="1"/>
        </w:numPr>
        <w:tabs>
          <w:tab w:val="left" w:pos="0"/>
        </w:tabs>
        <w:spacing w:before="240" w:after="240" w:line="240" w:lineRule="auto"/>
        <w:ind w:hanging="360"/>
        <w:rPr>
          <w:rFonts w:ascii="Arial Bold" w:eastAsia="Arial Bold" w:hAnsi="Arial Bold" w:cs="Arial Bold"/>
        </w:rPr>
      </w:pPr>
      <w:r>
        <w:rPr>
          <w:rFonts w:ascii="Arial Bold" w:eastAsia="Arial Bold" w:hAnsi="Arial Bold" w:cs="Arial Bold"/>
          <w:b/>
          <w:color w:val="000000"/>
          <w:sz w:val="24"/>
          <w:szCs w:val="24"/>
        </w:rPr>
        <w:t xml:space="preserve">Obligations when the contract is terminated  </w:t>
      </w:r>
    </w:p>
    <w:p w:rsidR="008E138F" w:rsidRDefault="004644CE">
      <w:pPr>
        <w:widowControl/>
        <w:numPr>
          <w:ilvl w:val="1"/>
          <w:numId w:val="1"/>
        </w:numPr>
        <w:spacing w:before="120" w:after="120" w:line="240" w:lineRule="auto"/>
        <w:rPr>
          <w:rFonts w:ascii="Arial" w:eastAsia="Arial" w:hAnsi="Arial" w:cs="Arial"/>
        </w:rPr>
      </w:pPr>
      <w:bookmarkStart w:id="22" w:name="_2xcytpi" w:colFirst="0" w:colLast="0"/>
      <w:bookmarkEnd w:id="22"/>
      <w:r>
        <w:rPr>
          <w:rFonts w:ascii="Arial" w:eastAsia="Arial" w:hAnsi="Arial" w:cs="Arial"/>
          <w:color w:val="000000"/>
          <w:sz w:val="24"/>
          <w:szCs w:val="24"/>
        </w:rPr>
        <w:t>The Supplier shall comply with all of its obligations contained in the Exit Plan.</w:t>
      </w:r>
    </w:p>
    <w:p w:rsidR="008E138F" w:rsidRDefault="004644CE">
      <w:pPr>
        <w:keepNext/>
        <w:widowControl/>
        <w:numPr>
          <w:ilvl w:val="1"/>
          <w:numId w:val="1"/>
        </w:numPr>
        <w:spacing w:before="120" w:after="120" w:line="240" w:lineRule="auto"/>
        <w:rPr>
          <w:rFonts w:ascii="Arial" w:eastAsia="Arial" w:hAnsi="Arial" w:cs="Arial"/>
        </w:rPr>
      </w:pPr>
      <w:bookmarkStart w:id="23" w:name="_1ci93xb"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vacate any Buyer Premises;</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8E138F" w:rsidRDefault="004644CE">
      <w:pPr>
        <w:keepNext/>
        <w:widowControl/>
        <w:numPr>
          <w:ilvl w:val="2"/>
          <w:numId w:val="1"/>
        </w:numPr>
        <w:tabs>
          <w:tab w:val="left" w:pos="1985"/>
          <w:tab w:val="left" w:pos="2127"/>
        </w:tabs>
        <w:spacing w:before="120" w:after="120" w:line="240" w:lineRule="auto"/>
        <w:rPr>
          <w:rFonts w:ascii="Arial" w:eastAsia="Arial" w:hAnsi="Arial" w:cs="Arial"/>
        </w:rPr>
      </w:pPr>
      <w:bookmarkStart w:id="24" w:name="_3whwml4" w:colFirst="0" w:colLast="0"/>
      <w:bookmarkEnd w:id="24"/>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rsidR="008E138F" w:rsidRDefault="004644CE">
      <w:pPr>
        <w:widowControl/>
        <w:numPr>
          <w:ilvl w:val="3"/>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such information relating to the Deliverables as remains in the possession or control of the Supplier; and</w:t>
      </w:r>
    </w:p>
    <w:p w:rsidR="008E138F" w:rsidRDefault="004644CE">
      <w:pPr>
        <w:widowControl/>
        <w:numPr>
          <w:ilvl w:val="3"/>
          <w:numId w:val="1"/>
        </w:numPr>
        <w:tabs>
          <w:tab w:val="left" w:pos="1985"/>
          <w:tab w:val="left" w:pos="2127"/>
        </w:tabs>
        <w:spacing w:before="120" w:after="120" w:line="240" w:lineRule="auto"/>
        <w:rPr>
          <w:rFonts w:ascii="Arial" w:eastAsia="Arial" w:hAnsi="Arial" w:cs="Arial"/>
        </w:rPr>
      </w:pPr>
      <w:bookmarkStart w:id="25" w:name="_2bn6wsx"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8E138F" w:rsidRDefault="004644CE">
      <w:pPr>
        <w:widowControl/>
        <w:numPr>
          <w:ilvl w:val="1"/>
          <w:numId w:val="1"/>
        </w:numPr>
        <w:spacing w:before="120" w:after="120" w:line="240" w:lineRule="auto"/>
        <w:rPr>
          <w:rFonts w:ascii="Arial" w:eastAsia="Arial" w:hAnsi="Arial" w:cs="Arial"/>
        </w:rPr>
      </w:pPr>
      <w:bookmarkStart w:id="26" w:name="_qsh70q"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8E138F" w:rsidRDefault="004644CE">
      <w:pPr>
        <w:keepNext/>
        <w:widowControl/>
        <w:numPr>
          <w:ilvl w:val="0"/>
          <w:numId w:val="1"/>
        </w:numPr>
        <w:tabs>
          <w:tab w:val="left" w:pos="0"/>
        </w:tabs>
        <w:spacing w:before="240" w:after="240" w:line="240" w:lineRule="auto"/>
        <w:ind w:hanging="360"/>
        <w:rPr>
          <w:rFonts w:ascii="Arial Bold" w:eastAsia="Arial Bold" w:hAnsi="Arial Bold" w:cs="Arial Bold"/>
        </w:rPr>
      </w:pPr>
      <w:r>
        <w:rPr>
          <w:rFonts w:ascii="Arial Bold" w:eastAsia="Arial Bold" w:hAnsi="Arial Bold" w:cs="Arial Bold"/>
          <w:b/>
          <w:color w:val="000000"/>
          <w:sz w:val="24"/>
          <w:szCs w:val="24"/>
        </w:rPr>
        <w:t>Assets, Sub-contracts and Software</w:t>
      </w:r>
    </w:p>
    <w:p w:rsidR="008E138F" w:rsidRDefault="004644CE">
      <w:pPr>
        <w:keepNext/>
        <w:widowControl/>
        <w:numPr>
          <w:ilvl w:val="1"/>
          <w:numId w:val="1"/>
        </w:numPr>
        <w:spacing w:before="120" w:after="120" w:line="240" w:lineRule="auto"/>
        <w:rPr>
          <w:rFonts w:ascii="Arial" w:eastAsia="Arial" w:hAnsi="Arial" w:cs="Arial"/>
        </w:rPr>
      </w:pPr>
      <w:bookmarkStart w:id="27" w:name="_3as4poj"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8E138F" w:rsidRDefault="004644CE">
      <w:pPr>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 xml:space="preserve">terminate, enter into or vary any </w:t>
      </w:r>
      <w:r>
        <w:rPr>
          <w:rFonts w:ascii="Arial" w:eastAsia="Arial" w:hAnsi="Arial" w:cs="Arial"/>
          <w:sz w:val="24"/>
          <w:szCs w:val="24"/>
        </w:rPr>
        <w:t>Subcontract</w:t>
      </w:r>
      <w:r>
        <w:rPr>
          <w:rFonts w:ascii="Arial" w:eastAsia="Arial" w:hAnsi="Arial" w:cs="Arial"/>
          <w:color w:val="000000"/>
          <w:sz w:val="24"/>
          <w:szCs w:val="24"/>
        </w:rPr>
        <w:t xml:space="preserve"> or licence for any software in connection with the Deliverables; or</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rsidR="008E138F" w:rsidRDefault="004644CE">
      <w:pPr>
        <w:keepNext/>
        <w:widowControl/>
        <w:numPr>
          <w:ilvl w:val="1"/>
          <w:numId w:val="1"/>
        </w:numPr>
        <w:spacing w:before="120" w:after="120" w:line="240" w:lineRule="auto"/>
        <w:rPr>
          <w:rFonts w:ascii="Arial" w:eastAsia="Arial" w:hAnsi="Arial" w:cs="Arial"/>
        </w:rPr>
      </w:pPr>
      <w:bookmarkStart w:id="28" w:name="_1pxezwc"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rsidR="008E138F" w:rsidRDefault="004644CE">
      <w:pPr>
        <w:widowControl/>
        <w:numPr>
          <w:ilvl w:val="2"/>
          <w:numId w:val="1"/>
        </w:numPr>
        <w:tabs>
          <w:tab w:val="left" w:pos="1985"/>
          <w:tab w:val="left" w:pos="2127"/>
        </w:tabs>
        <w:spacing w:before="120" w:after="120" w:line="240" w:lineRule="auto"/>
      </w:pPr>
      <w:bookmarkStart w:id="29" w:name="_49x2ik5" w:colFirst="0" w:colLast="0"/>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8E138F" w:rsidRDefault="004644CE">
      <w:pPr>
        <w:keepNext/>
        <w:widowControl/>
        <w:numPr>
          <w:ilvl w:val="2"/>
          <w:numId w:val="1"/>
        </w:numPr>
        <w:tabs>
          <w:tab w:val="left" w:pos="1985"/>
          <w:tab w:val="left" w:pos="2127"/>
        </w:tabs>
        <w:spacing w:before="120" w:after="120" w:line="240" w:lineRule="auto"/>
        <w:rPr>
          <w:rFonts w:ascii="Arial" w:eastAsia="Arial" w:hAnsi="Arial" w:cs="Arial"/>
        </w:rPr>
      </w:pPr>
      <w:bookmarkStart w:id="30" w:name="_2p2csry" w:colFirst="0" w:colLast="0"/>
      <w:bookmarkEnd w:id="30"/>
      <w:r>
        <w:rPr>
          <w:rFonts w:ascii="Arial" w:eastAsia="Arial" w:hAnsi="Arial" w:cs="Arial"/>
          <w:color w:val="000000"/>
          <w:sz w:val="24"/>
          <w:szCs w:val="24"/>
        </w:rPr>
        <w:t>which, if any, of:</w:t>
      </w:r>
    </w:p>
    <w:p w:rsidR="008E138F" w:rsidRDefault="004644CE">
      <w:pPr>
        <w:widowControl/>
        <w:numPr>
          <w:ilvl w:val="3"/>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 xml:space="preserve">the Exclusive Assets that are not Transferable Assets; and </w:t>
      </w:r>
    </w:p>
    <w:p w:rsidR="008E138F" w:rsidRDefault="004644CE">
      <w:pPr>
        <w:widowControl/>
        <w:numPr>
          <w:ilvl w:val="3"/>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the Non-Exclusive Assets,</w:t>
      </w:r>
    </w:p>
    <w:p w:rsidR="008E138F" w:rsidRDefault="004644CE">
      <w:pPr>
        <w:widowControl/>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8E138F" w:rsidRDefault="004644CE">
      <w:pPr>
        <w:widowControl/>
        <w:numPr>
          <w:ilvl w:val="2"/>
          <w:numId w:val="1"/>
        </w:numPr>
        <w:tabs>
          <w:tab w:val="left" w:pos="1985"/>
          <w:tab w:val="left" w:pos="2127"/>
        </w:tabs>
        <w:spacing w:before="120" w:after="120" w:line="240" w:lineRule="auto"/>
      </w:pPr>
      <w:bookmarkStart w:id="31" w:name="_147n2zr" w:colFirst="0" w:colLast="0"/>
      <w:bookmarkEnd w:id="31"/>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8E138F" w:rsidRDefault="004644CE">
      <w:pPr>
        <w:widowControl/>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 xml:space="preserve">in order for the Buyer and/or its Replacement Supplier to provide the Deliverables from the expiry of the Termination Assistance Period. The Supplier shall provide all reasonable assistance required by the Buyer </w:t>
      </w:r>
      <w:r>
        <w:rPr>
          <w:rFonts w:ascii="Arial" w:eastAsia="Arial" w:hAnsi="Arial" w:cs="Arial"/>
          <w:color w:val="000000"/>
          <w:sz w:val="24"/>
          <w:szCs w:val="24"/>
        </w:rPr>
        <w:lastRenderedPageBreak/>
        <w:t>and/or its Replacement Supplier to enable it to determine which Transferable Assets and Transferable Contracts are required to provide the Deliverables or the Replacement Goods and/or Replacement Services.</w:t>
      </w:r>
    </w:p>
    <w:p w:rsidR="008E138F" w:rsidRDefault="004644CE">
      <w:pPr>
        <w:widowControl/>
        <w:numPr>
          <w:ilvl w:val="1"/>
          <w:numId w:val="1"/>
        </w:numPr>
        <w:spacing w:before="120" w:after="120" w:line="240" w:lineRule="auto"/>
        <w:rPr>
          <w:rFonts w:ascii="Arial" w:eastAsia="Arial" w:hAnsi="Arial" w:cs="Arial"/>
        </w:rPr>
      </w:pPr>
      <w:bookmarkStart w:id="32" w:name="_3o7alnk" w:colFirst="0" w:colLast="0"/>
      <w:bookmarkEnd w:id="32"/>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8E138F" w:rsidRDefault="004644CE">
      <w:pPr>
        <w:widowControl/>
        <w:numPr>
          <w:ilvl w:val="1"/>
          <w:numId w:val="1"/>
        </w:numPr>
        <w:spacing w:before="120" w:after="120" w:line="240" w:lineRule="auto"/>
        <w:rPr>
          <w:rFonts w:ascii="Arial" w:eastAsia="Arial" w:hAnsi="Arial" w:cs="Arial"/>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8E138F" w:rsidRDefault="004644CE">
      <w:pPr>
        <w:keepNext/>
        <w:widowControl/>
        <w:numPr>
          <w:ilvl w:val="1"/>
          <w:numId w:val="1"/>
        </w:numPr>
        <w:spacing w:before="120" w:after="120" w:line="240" w:lineRule="auto"/>
        <w:rPr>
          <w:rFonts w:ascii="Arial" w:eastAsia="Arial" w:hAnsi="Arial" w:cs="Arial"/>
        </w:rPr>
      </w:pPr>
      <w:bookmarkStart w:id="33" w:name="_23ckvvd" w:colFirst="0" w:colLast="0"/>
      <w:bookmarkEnd w:id="33"/>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procure a suitable alternative to such assets, the Buyer or the Replacement Supplier to bear the reasonable proven costs of procuring the same.</w:t>
      </w:r>
    </w:p>
    <w:p w:rsidR="008E138F" w:rsidRDefault="004644CE">
      <w:pPr>
        <w:widowControl/>
        <w:numPr>
          <w:ilvl w:val="1"/>
          <w:numId w:val="1"/>
        </w:numPr>
        <w:spacing w:before="120" w:after="120" w:line="240" w:lineRule="auto"/>
        <w:rPr>
          <w:rFonts w:ascii="Arial" w:eastAsia="Arial" w:hAnsi="Arial" w:cs="Arial"/>
        </w:rPr>
      </w:pPr>
      <w:bookmarkStart w:id="34" w:name="_ihv636" w:colFirst="0" w:colLast="0"/>
      <w:bookmarkEnd w:id="34"/>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8E138F" w:rsidRDefault="004644CE">
      <w:pPr>
        <w:keepNext/>
        <w:widowControl/>
        <w:numPr>
          <w:ilvl w:val="1"/>
          <w:numId w:val="1"/>
        </w:numPr>
        <w:spacing w:before="120" w:after="120" w:line="240" w:lineRule="auto"/>
        <w:rPr>
          <w:rFonts w:ascii="Arial" w:eastAsia="Arial" w:hAnsi="Arial" w:cs="Arial"/>
        </w:rPr>
      </w:pPr>
      <w:bookmarkStart w:id="35" w:name="_32hioqz" w:colFirst="0" w:colLast="0"/>
      <w:bookmarkEnd w:id="35"/>
      <w:r>
        <w:rPr>
          <w:rFonts w:ascii="Arial" w:eastAsia="Arial" w:hAnsi="Arial" w:cs="Arial"/>
          <w:color w:val="000000"/>
          <w:sz w:val="24"/>
          <w:szCs w:val="24"/>
        </w:rPr>
        <w:t>The Buyer shall:</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accept assignments from the Supplier or join with the Supplier in procuring a novation of each Transferring Contract; and</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8E138F" w:rsidRDefault="004644CE">
      <w:pPr>
        <w:widowControl/>
        <w:numPr>
          <w:ilvl w:val="1"/>
          <w:numId w:val="1"/>
        </w:numPr>
        <w:spacing w:before="120" w:after="120" w:line="240" w:lineRule="auto"/>
        <w:rPr>
          <w:rFonts w:ascii="Arial" w:eastAsia="Arial" w:hAnsi="Arial" w:cs="Arial"/>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rsidR="008E138F" w:rsidRDefault="004644CE">
      <w:pPr>
        <w:widowControl/>
        <w:numPr>
          <w:ilvl w:val="1"/>
          <w:numId w:val="1"/>
        </w:numPr>
        <w:spacing w:before="120" w:after="120" w:line="240" w:lineRule="auto"/>
        <w:rPr>
          <w:rFonts w:ascii="Arial" w:eastAsia="Arial" w:hAnsi="Arial" w:cs="Arial"/>
        </w:rPr>
      </w:pPr>
      <w:bookmarkStart w:id="36" w:name="_1hmsyys" w:colFirst="0" w:colLast="0"/>
      <w:bookmarkEnd w:id="36"/>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8E138F" w:rsidRDefault="004644CE">
      <w:pPr>
        <w:keepNext/>
        <w:widowControl/>
        <w:numPr>
          <w:ilvl w:val="0"/>
          <w:numId w:val="1"/>
        </w:numPr>
        <w:tabs>
          <w:tab w:val="left" w:pos="0"/>
        </w:tabs>
        <w:spacing w:before="240" w:after="240" w:line="240" w:lineRule="auto"/>
        <w:ind w:hanging="360"/>
      </w:pPr>
      <w:bookmarkStart w:id="37" w:name="_41mghml" w:colFirst="0" w:colLast="0"/>
      <w:bookmarkEnd w:id="37"/>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8E138F" w:rsidRDefault="004644CE">
      <w:pPr>
        <w:widowControl/>
        <w:numPr>
          <w:ilvl w:val="1"/>
          <w:numId w:val="1"/>
        </w:numPr>
        <w:spacing w:before="120" w:after="120" w:line="240" w:lineRule="auto"/>
        <w:rPr>
          <w:rFonts w:ascii="Arial" w:eastAsia="Arial" w:hAnsi="Arial" w:cs="Arial"/>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8E138F" w:rsidRDefault="004644CE">
      <w:pPr>
        <w:keepNext/>
        <w:widowControl/>
        <w:numPr>
          <w:ilvl w:val="0"/>
          <w:numId w:val="1"/>
        </w:numPr>
        <w:tabs>
          <w:tab w:val="left" w:pos="0"/>
        </w:tabs>
        <w:spacing w:before="240" w:after="240" w:line="240" w:lineRule="auto"/>
        <w:ind w:hanging="360"/>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8E138F" w:rsidRDefault="004644CE">
      <w:pPr>
        <w:keepNext/>
        <w:widowControl/>
        <w:numPr>
          <w:ilvl w:val="1"/>
          <w:numId w:val="1"/>
        </w:numPr>
        <w:spacing w:before="120" w:after="120" w:line="240" w:lineRule="auto"/>
        <w:rPr>
          <w:rFonts w:ascii="Arial" w:eastAsia="Arial" w:hAnsi="Arial" w:cs="Arial"/>
        </w:rPr>
      </w:pPr>
      <w:bookmarkStart w:id="38" w:name="_2grqrue" w:colFirst="0" w:colLast="0"/>
      <w:bookmarkEnd w:id="38"/>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the amounts shall be annualised and divided by 365 to reach a daily rate;</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8E138F" w:rsidRDefault="004644CE">
      <w:pPr>
        <w:widowControl/>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the Supplier shall be responsible for or entitled to (as the case may be) the rest of the invoice.</w:t>
      </w:r>
    </w:p>
    <w:p w:rsidR="008E138F" w:rsidRDefault="008E138F">
      <w:pPr>
        <w:rPr>
          <w:rFonts w:ascii="Arial" w:eastAsia="Arial" w:hAnsi="Arial" w:cs="Arial"/>
          <w:sz w:val="24"/>
          <w:szCs w:val="24"/>
        </w:rPr>
      </w:pPr>
    </w:p>
    <w:p w:rsidR="008E138F" w:rsidRDefault="008E138F">
      <w:pPr>
        <w:widowControl/>
      </w:pPr>
    </w:p>
    <w:sectPr w:rsidR="008E138F">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7079" w:rsidRDefault="000D7079">
      <w:pPr>
        <w:spacing w:after="0" w:line="240" w:lineRule="auto"/>
      </w:pPr>
      <w:r>
        <w:separator/>
      </w:r>
    </w:p>
  </w:endnote>
  <w:endnote w:type="continuationSeparator" w:id="0">
    <w:p w:rsidR="000D7079" w:rsidRDefault="000D7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3DFD" w:rsidRDefault="004A3D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138F" w:rsidRDefault="008E138F">
    <w:pPr>
      <w:widowControl/>
      <w:tabs>
        <w:tab w:val="center" w:pos="4513"/>
        <w:tab w:val="right" w:pos="9026"/>
      </w:tabs>
      <w:spacing w:after="0" w:line="240" w:lineRule="auto"/>
      <w:rPr>
        <w:rFonts w:ascii="Arial" w:eastAsia="Arial" w:hAnsi="Arial" w:cs="Arial"/>
        <w:color w:val="000000"/>
        <w:sz w:val="20"/>
        <w:szCs w:val="20"/>
      </w:rPr>
    </w:pPr>
  </w:p>
  <w:p w:rsidR="008E138F" w:rsidRDefault="004644CE">
    <w:pPr>
      <w:widowControl/>
      <w:tabs>
        <w:tab w:val="center" w:pos="4513"/>
        <w:tab w:val="right" w:pos="9026"/>
      </w:tabs>
      <w:spacing w:after="0" w:line="240" w:lineRule="auto"/>
    </w:pPr>
    <w:r>
      <w:rPr>
        <w:rFonts w:ascii="Arial" w:eastAsia="Arial" w:hAnsi="Arial" w:cs="Arial"/>
        <w:color w:val="000000"/>
        <w:sz w:val="20"/>
        <w:szCs w:val="20"/>
      </w:rPr>
      <w:t>Framework Ref: RM6187</w:t>
    </w:r>
    <w:r>
      <w:rPr>
        <w:rFonts w:ascii="Arial" w:eastAsia="Arial" w:hAnsi="Arial" w:cs="Arial"/>
        <w:color w:val="000000"/>
        <w:sz w:val="20"/>
        <w:szCs w:val="20"/>
      </w:rPr>
      <w:tab/>
    </w:r>
    <w:r>
      <w:rPr>
        <w:rFonts w:ascii="Arial" w:eastAsia="Arial" w:hAnsi="Arial" w:cs="Arial"/>
        <w:color w:val="000000"/>
        <w:sz w:val="20"/>
        <w:szCs w:val="20"/>
      </w:rPr>
      <w:tab/>
    </w:r>
    <w:r>
      <w:fldChar w:fldCharType="begin"/>
    </w:r>
    <w:r>
      <w:instrText>PAGE</w:instrText>
    </w:r>
    <w:r>
      <w:fldChar w:fldCharType="separate"/>
    </w:r>
    <w:r w:rsidR="00FC16A2">
      <w:rPr>
        <w:noProof/>
      </w:rPr>
      <w:t>1</w:t>
    </w:r>
    <w:r>
      <w:fldChar w:fldCharType="end"/>
    </w:r>
  </w:p>
  <w:p w:rsidR="008E138F" w:rsidRDefault="004644CE">
    <w:pPr>
      <w:widowControl/>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3DFD" w:rsidRDefault="004A3D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7079" w:rsidRDefault="000D7079">
      <w:pPr>
        <w:spacing w:after="0" w:line="240" w:lineRule="auto"/>
      </w:pPr>
      <w:r>
        <w:separator/>
      </w:r>
    </w:p>
  </w:footnote>
  <w:footnote w:type="continuationSeparator" w:id="0">
    <w:p w:rsidR="000D7079" w:rsidRDefault="000D70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3DFD" w:rsidRDefault="004A3D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138F" w:rsidRDefault="004644CE">
    <w:pPr>
      <w:widowControl/>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Call-Off Schedule 10 (Exit Management)</w:t>
    </w:r>
  </w:p>
  <w:p w:rsidR="008E138F" w:rsidRDefault="004644CE">
    <w:pPr>
      <w:widowControl/>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r w:rsidR="004A3DFD">
      <w:rPr>
        <w:rFonts w:ascii="Arial" w:hAnsi="Arial" w:cs="Arial"/>
        <w:sz w:val="20"/>
        <w:szCs w:val="20"/>
      </w:rPr>
      <w:t xml:space="preserve"> </w:t>
    </w:r>
    <w:r w:rsidR="004A3DFD">
      <w:rPr>
        <w:rFonts w:ascii="Arial" w:hAnsi="Arial" w:cs="Arial"/>
        <w:color w:val="181818"/>
        <w:sz w:val="20"/>
        <w:szCs w:val="20"/>
        <w:shd w:val="clear" w:color="auto" w:fill="FFFFFF"/>
      </w:rPr>
      <w:t>CCIT22A54</w:t>
    </w:r>
    <w:bookmarkStart w:id="39" w:name="_GoBack"/>
    <w:bookmarkEnd w:id="39"/>
  </w:p>
  <w:p w:rsidR="008E138F" w:rsidRDefault="004644CE">
    <w:pPr>
      <w:widowControl/>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8E138F" w:rsidRDefault="008E138F">
    <w:pPr>
      <w:widowControl/>
      <w:tabs>
        <w:tab w:val="left" w:pos="3559"/>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3DFD" w:rsidRDefault="004A3D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93CAC"/>
    <w:multiLevelType w:val="multilevel"/>
    <w:tmpl w:val="B0F64682"/>
    <w:lvl w:ilvl="0">
      <w:start w:val="1"/>
      <w:numFmt w:val="decimal"/>
      <w:lvlText w:val="%1"/>
      <w:lvlJc w:val="left"/>
      <w:pPr>
        <w:ind w:left="170" w:hanging="170"/>
      </w:pPr>
      <w:rPr>
        <w:b w:val="0"/>
        <w:sz w:val="24"/>
        <w:szCs w:val="24"/>
      </w:rPr>
    </w:lvl>
    <w:lvl w:ilvl="1">
      <w:start w:val="1"/>
      <w:numFmt w:val="lowerLetter"/>
      <w:lvlText w:val="%2)"/>
      <w:lvlJc w:val="left"/>
      <w:pPr>
        <w:ind w:left="720" w:hanging="360"/>
      </w:pPr>
      <w:rPr>
        <w:b w:val="0"/>
        <w:i w:val="0"/>
        <w:smallCaps w:val="0"/>
        <w:strike w:val="0"/>
        <w:color w:val="00000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E6A2A2A"/>
    <w:multiLevelType w:val="multilevel"/>
    <w:tmpl w:val="A5F41F66"/>
    <w:lvl w:ilvl="0">
      <w:start w:val="1"/>
      <w:numFmt w:val="decimal"/>
      <w:lvlText w:val="%1."/>
      <w:lvlJc w:val="left"/>
      <w:pPr>
        <w:ind w:left="644" w:hanging="357"/>
      </w:pPr>
      <w:rPr>
        <w:b/>
        <w:smallCaps w:val="0"/>
        <w:strike w:val="0"/>
        <w:color w:val="000000"/>
        <w:sz w:val="24"/>
        <w:szCs w:val="24"/>
        <w:u w:val="none"/>
        <w:vertAlign w:val="baseline"/>
      </w:rPr>
    </w:lvl>
    <w:lvl w:ilvl="1">
      <w:start w:val="1"/>
      <w:numFmt w:val="decimal"/>
      <w:lvlText w:val="%1.%2"/>
      <w:lvlJc w:val="left"/>
      <w:pPr>
        <w:ind w:left="928" w:hanging="360"/>
      </w:pPr>
      <w:rPr>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b w:val="0"/>
        <w:i w:val="0"/>
        <w:smallCaps w:val="0"/>
        <w:strike w:val="0"/>
        <w:color w:val="000000"/>
        <w:sz w:val="24"/>
        <w:szCs w:val="24"/>
        <w:u w:val="none"/>
        <w:vertAlign w:val="baseline"/>
      </w:rPr>
    </w:lvl>
    <w:lvl w:ilvl="4">
      <w:start w:val="1"/>
      <w:numFmt w:val="lowerRoman"/>
      <w:lvlText w:val="(%5)"/>
      <w:lvlJc w:val="left"/>
      <w:pPr>
        <w:ind w:left="3349"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38F"/>
    <w:rsid w:val="000D7079"/>
    <w:rsid w:val="004644CE"/>
    <w:rsid w:val="004A3DFD"/>
    <w:rsid w:val="008E138F"/>
    <w:rsid w:val="00FC16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03AB7"/>
  <w15:docId w15:val="{0FC2D06D-CF4E-4EB4-9611-ECD8F51F9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widowControl/>
      <w:pBdr>
        <w:top w:val="nil"/>
        <w:left w:val="nil"/>
        <w:bottom w:val="nil"/>
        <w:right w:val="nil"/>
        <w:between w:val="nil"/>
      </w:pBdr>
      <w:spacing w:after="240" w:line="240" w:lineRule="auto"/>
      <w:outlineLvl w:val="0"/>
    </w:pPr>
    <w:rPr>
      <w:rFonts w:ascii="Arial" w:eastAsia="Arial" w:hAnsi="Arial" w:cs="Arial"/>
      <w:b/>
      <w:color w:val="000000"/>
      <w:sz w:val="36"/>
      <w:szCs w:val="36"/>
    </w:rPr>
  </w:style>
  <w:style w:type="paragraph" w:styleId="Heading2">
    <w:name w:val="heading 2"/>
    <w:basedOn w:val="Normal"/>
    <w:next w:val="Normal"/>
    <w:uiPriority w:val="9"/>
    <w:semiHidden/>
    <w:unhideWhenUsed/>
    <w:qFormat/>
    <w:pPr>
      <w:keepNext/>
      <w:keepLines/>
      <w:widowControl/>
      <w:pBdr>
        <w:top w:val="nil"/>
        <w:left w:val="nil"/>
        <w:bottom w:val="nil"/>
        <w:right w:val="nil"/>
        <w:between w:val="nil"/>
      </w:pBdr>
      <w:spacing w:before="360" w:after="80" w:line="240" w:lineRule="auto"/>
      <w:outlineLvl w:val="1"/>
    </w:pPr>
    <w:rPr>
      <w:b/>
      <w:color w:val="000000"/>
      <w:sz w:val="36"/>
      <w:szCs w:val="36"/>
    </w:rPr>
  </w:style>
  <w:style w:type="paragraph" w:styleId="Heading3">
    <w:name w:val="heading 3"/>
    <w:basedOn w:val="Normal"/>
    <w:next w:val="Normal"/>
    <w:uiPriority w:val="9"/>
    <w:semiHidden/>
    <w:unhideWhenUsed/>
    <w:qFormat/>
    <w:pPr>
      <w:keepNext/>
      <w:keepLines/>
      <w:widowControl/>
      <w:pBdr>
        <w:top w:val="nil"/>
        <w:left w:val="nil"/>
        <w:bottom w:val="nil"/>
        <w:right w:val="nil"/>
        <w:between w:val="nil"/>
      </w:pBdr>
      <w:spacing w:before="280" w:after="80" w:line="240" w:lineRule="auto"/>
      <w:outlineLvl w:val="2"/>
    </w:pPr>
    <w:rPr>
      <w:b/>
      <w:color w:val="000000"/>
      <w:sz w:val="28"/>
      <w:szCs w:val="28"/>
    </w:rPr>
  </w:style>
  <w:style w:type="paragraph" w:styleId="Heading4">
    <w:name w:val="heading 4"/>
    <w:basedOn w:val="Normal"/>
    <w:next w:val="Normal"/>
    <w:uiPriority w:val="9"/>
    <w:semiHidden/>
    <w:unhideWhenUsed/>
    <w:qFormat/>
    <w:pPr>
      <w:keepNext/>
      <w:keepLines/>
      <w:widowControl/>
      <w:pBdr>
        <w:top w:val="nil"/>
        <w:left w:val="nil"/>
        <w:bottom w:val="nil"/>
        <w:right w:val="nil"/>
        <w:between w:val="nil"/>
      </w:pBdr>
      <w:spacing w:before="240" w:after="40" w:line="240" w:lineRule="auto"/>
      <w:outlineLvl w:val="3"/>
    </w:pPr>
    <w:rPr>
      <w:b/>
      <w:color w:val="000000"/>
      <w:sz w:val="24"/>
      <w:szCs w:val="24"/>
    </w:rPr>
  </w:style>
  <w:style w:type="paragraph" w:styleId="Heading5">
    <w:name w:val="heading 5"/>
    <w:basedOn w:val="Normal"/>
    <w:next w:val="Normal"/>
    <w:uiPriority w:val="9"/>
    <w:semiHidden/>
    <w:unhideWhenUsed/>
    <w:qFormat/>
    <w:pPr>
      <w:keepNext/>
      <w:keepLines/>
      <w:widowControl/>
      <w:pBdr>
        <w:top w:val="nil"/>
        <w:left w:val="nil"/>
        <w:bottom w:val="nil"/>
        <w:right w:val="nil"/>
        <w:between w:val="nil"/>
      </w:pBdr>
      <w:spacing w:before="220" w:after="40" w:line="240" w:lineRule="auto"/>
      <w:outlineLvl w:val="4"/>
    </w:pPr>
    <w:rPr>
      <w:b/>
      <w:color w:val="000000"/>
    </w:rPr>
  </w:style>
  <w:style w:type="paragraph" w:styleId="Heading6">
    <w:name w:val="heading 6"/>
    <w:basedOn w:val="Normal"/>
    <w:next w:val="Normal"/>
    <w:uiPriority w:val="9"/>
    <w:semiHidden/>
    <w:unhideWhenUsed/>
    <w:qFormat/>
    <w:pPr>
      <w:keepNext/>
      <w:keepLines/>
      <w:widowControl/>
      <w:pBdr>
        <w:top w:val="nil"/>
        <w:left w:val="nil"/>
        <w:bottom w:val="nil"/>
        <w:right w:val="nil"/>
        <w:between w:val="nil"/>
      </w:pBdr>
      <w:spacing w:before="200" w:after="40" w:line="240" w:lineRule="auto"/>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pBdr>
        <w:top w:val="nil"/>
        <w:left w:val="nil"/>
        <w:bottom w:val="nil"/>
        <w:right w:val="nil"/>
        <w:between w:val="nil"/>
      </w:pBdr>
      <w:spacing w:before="480" w:after="120" w:line="240" w:lineRule="auto"/>
    </w:pPr>
    <w:rPr>
      <w:b/>
      <w:color w:val="000000"/>
      <w:sz w:val="72"/>
      <w:szCs w:val="72"/>
    </w:rPr>
  </w:style>
  <w:style w:type="paragraph" w:styleId="Subtitle">
    <w:name w:val="Subtitle"/>
    <w:basedOn w:val="Normal"/>
    <w:next w:val="Normal"/>
    <w:uiPriority w:val="11"/>
    <w:qFormat/>
    <w:pPr>
      <w:keepNext/>
      <w:keepLines/>
      <w:widowControl/>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4A3D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3DFD"/>
  </w:style>
  <w:style w:type="paragraph" w:styleId="Footer">
    <w:name w:val="footer"/>
    <w:basedOn w:val="Normal"/>
    <w:link w:val="FooterChar"/>
    <w:uiPriority w:val="99"/>
    <w:unhideWhenUsed/>
    <w:rsid w:val="004A3D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3D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2858</Words>
  <Characters>16293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Racheal Blake</dc:creator>
  <cp:lastModifiedBy>Racheal Blake</cp:lastModifiedBy>
  <cp:revision>2</cp:revision>
  <dcterms:created xsi:type="dcterms:W3CDTF">2023-02-13T14:01:00Z</dcterms:created>
  <dcterms:modified xsi:type="dcterms:W3CDTF">2023-02-13T14:01:00Z</dcterms:modified>
</cp:coreProperties>
</file>